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36799.xml.htm"/>
      <w:bookmarkStart w:id="1" w:name="kswkform4_17919367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Shelton James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96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149.92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 restricted stock units ("RSUs") in lieu of cash retainers pursuant to reporting person's election under the Issuer's Amended and Restated Non-Employee Director Compensation Program (the "Plan"). Each RSU represents the right to receive one share of the Issuer's Class A Common Stock and will be settled either on a date selected by the reporting person pursuant to the Plan or as otherwise provided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James H. Shelton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2646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3472</Characters>
  <CharactersWithSpaces>4046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